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2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6A30BE" w14:paraId="6D7DBC98" w14:textId="77777777">
        <w:tc>
          <w:tcPr>
            <w:tcW w:w="10770" w:type="dxa"/>
            <w:gridSpan w:val="8"/>
          </w:tcPr>
          <w:p w14:paraId="397F8E2A" w14:textId="043C78DB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52F6B9A7" wp14:editId="5E3D14E8">
                  <wp:extent cx="609600" cy="3810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>
              <w:rPr>
                <w:b/>
                <w:bCs/>
                <w:sz w:val="32"/>
                <w:szCs w:val="32"/>
              </w:rPr>
              <w:t>COLEGIO SECUNDARIO N°5.035 “BATALLA DE SALTA”</w:t>
            </w:r>
          </w:p>
        </w:tc>
      </w:tr>
      <w:tr w:rsidR="006A30BE" w14:paraId="52D52E77" w14:textId="77777777">
        <w:tc>
          <w:tcPr>
            <w:tcW w:w="10770" w:type="dxa"/>
            <w:gridSpan w:val="8"/>
          </w:tcPr>
          <w:p w14:paraId="0BB8FD2C" w14:textId="77777777" w:rsidR="006A30BE" w:rsidRDefault="00000000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6A30BE" w14:paraId="42FEC445" w14:textId="77777777">
        <w:tc>
          <w:tcPr>
            <w:tcW w:w="10770" w:type="dxa"/>
            <w:gridSpan w:val="8"/>
          </w:tcPr>
          <w:p w14:paraId="57646EE2" w14:textId="77777777" w:rsidR="006A30BE" w:rsidRDefault="00000000">
            <w:pPr>
              <w:ind w:left="2" w:hanging="4"/>
              <w:rPr>
                <w:b/>
                <w:bCs/>
                <w:sz w:val="36"/>
                <w:szCs w:val="36"/>
              </w:rPr>
            </w:pPr>
            <w:bookmarkStart w:id="0" w:name="_heading=h.yxfc8gsmarz9" w:colFirst="0" w:colLast="0"/>
            <w:bookmarkEnd w:id="0"/>
            <w:r>
              <w:rPr>
                <w:b/>
                <w:bCs/>
                <w:sz w:val="36"/>
                <w:szCs w:val="36"/>
              </w:rPr>
              <w:t>ESPACIO CURRICULAR: LENGUA Y LITERATURA CARGA HORARIA: 5 HS</w:t>
            </w:r>
          </w:p>
        </w:tc>
      </w:tr>
      <w:tr w:rsidR="006A30BE" w14:paraId="70B76105" w14:textId="77777777">
        <w:tc>
          <w:tcPr>
            <w:tcW w:w="2791" w:type="dxa"/>
          </w:tcPr>
          <w:p w14:paraId="42BC61AF" w14:textId="3DA6C596" w:rsidR="006A30BE" w:rsidRDefault="00000000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DE TM</w:t>
            </w:r>
          </w:p>
        </w:tc>
        <w:tc>
          <w:tcPr>
            <w:tcW w:w="793" w:type="dxa"/>
          </w:tcPr>
          <w:p w14:paraId="4FFC4F83" w14:textId="77777777" w:rsidR="006A30BE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1D8345BC" w14:textId="77777777" w:rsidR="006A30BE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14:paraId="5016FB69" w14:textId="77777777" w:rsidR="006A30BE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14:paraId="1CB7DB3D" w14:textId="1EF5255B" w:rsidR="006A30BE" w:rsidRDefault="00000000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DE TT</w:t>
            </w:r>
          </w:p>
        </w:tc>
        <w:tc>
          <w:tcPr>
            <w:tcW w:w="865" w:type="dxa"/>
          </w:tcPr>
          <w:p w14:paraId="546282CF" w14:textId="77777777" w:rsidR="006A30BE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62411C42" w14:textId="77777777" w:rsidR="006A30BE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14:paraId="76E600BE" w14:textId="77777777" w:rsidR="006A30BE" w:rsidRDefault="00000000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</w:tr>
      <w:tr w:rsidR="006A30BE" w14:paraId="3F69A55D" w14:textId="77777777">
        <w:tc>
          <w:tcPr>
            <w:tcW w:w="2791" w:type="dxa"/>
          </w:tcPr>
          <w:p w14:paraId="46120184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1.González, Mariela</w:t>
            </w:r>
          </w:p>
        </w:tc>
        <w:tc>
          <w:tcPr>
            <w:tcW w:w="793" w:type="dxa"/>
          </w:tcPr>
          <w:p w14:paraId="3BD0F2CE" w14:textId="3841ACC6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980" w:type="dxa"/>
          </w:tcPr>
          <w:p w14:paraId="59FF981C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83" w:type="dxa"/>
          </w:tcPr>
          <w:p w14:paraId="3D7B4AC1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</w:t>
            </w:r>
          </w:p>
        </w:tc>
        <w:tc>
          <w:tcPr>
            <w:tcW w:w="2851" w:type="dxa"/>
          </w:tcPr>
          <w:p w14:paraId="3DEFAD1F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Ibarra, Silvana</w:t>
            </w:r>
          </w:p>
        </w:tc>
        <w:tc>
          <w:tcPr>
            <w:tcW w:w="865" w:type="dxa"/>
          </w:tcPr>
          <w:p w14:paraId="2ED16464" w14:textId="4A8E0B49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980" w:type="dxa"/>
          </w:tcPr>
          <w:p w14:paraId="320519E9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727" w:type="dxa"/>
          </w:tcPr>
          <w:p w14:paraId="08BFC15C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</w:t>
            </w:r>
          </w:p>
        </w:tc>
      </w:tr>
      <w:tr w:rsidR="006A30BE" w14:paraId="05D11E98" w14:textId="77777777">
        <w:tc>
          <w:tcPr>
            <w:tcW w:w="2791" w:type="dxa"/>
          </w:tcPr>
          <w:p w14:paraId="52F9AA70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2.González, Mariela</w:t>
            </w:r>
          </w:p>
        </w:tc>
        <w:tc>
          <w:tcPr>
            <w:tcW w:w="793" w:type="dxa"/>
          </w:tcPr>
          <w:p w14:paraId="4F0C79BB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980" w:type="dxa"/>
          </w:tcPr>
          <w:p w14:paraId="2CA6DC1E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83" w:type="dxa"/>
          </w:tcPr>
          <w:p w14:paraId="185734EE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</w:t>
            </w:r>
          </w:p>
        </w:tc>
        <w:tc>
          <w:tcPr>
            <w:tcW w:w="2851" w:type="dxa"/>
          </w:tcPr>
          <w:p w14:paraId="6496539E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Dopico, Mariel</w:t>
            </w:r>
          </w:p>
        </w:tc>
        <w:tc>
          <w:tcPr>
            <w:tcW w:w="865" w:type="dxa"/>
          </w:tcPr>
          <w:p w14:paraId="7612C756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980" w:type="dxa"/>
          </w:tcPr>
          <w:p w14:paraId="49762082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727" w:type="dxa"/>
          </w:tcPr>
          <w:p w14:paraId="53C9F537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</w:t>
            </w:r>
          </w:p>
        </w:tc>
      </w:tr>
      <w:tr w:rsidR="006A30BE" w14:paraId="6596A3D2" w14:textId="77777777">
        <w:tc>
          <w:tcPr>
            <w:tcW w:w="2791" w:type="dxa"/>
          </w:tcPr>
          <w:p w14:paraId="428F5801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3.González, Mariela</w:t>
            </w:r>
          </w:p>
        </w:tc>
        <w:tc>
          <w:tcPr>
            <w:tcW w:w="793" w:type="dxa"/>
          </w:tcPr>
          <w:p w14:paraId="102FED57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980" w:type="dxa"/>
          </w:tcPr>
          <w:p w14:paraId="19B0E751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783" w:type="dxa"/>
          </w:tcPr>
          <w:p w14:paraId="32A6D78F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</w:t>
            </w:r>
          </w:p>
        </w:tc>
        <w:tc>
          <w:tcPr>
            <w:tcW w:w="2851" w:type="dxa"/>
          </w:tcPr>
          <w:p w14:paraId="45A84737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Dopico, Mariel</w:t>
            </w:r>
          </w:p>
        </w:tc>
        <w:tc>
          <w:tcPr>
            <w:tcW w:w="865" w:type="dxa"/>
          </w:tcPr>
          <w:p w14:paraId="63C0E0A5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980" w:type="dxa"/>
          </w:tcPr>
          <w:p w14:paraId="797707B5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727" w:type="dxa"/>
          </w:tcPr>
          <w:p w14:paraId="666FAEED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</w:t>
            </w:r>
          </w:p>
        </w:tc>
      </w:tr>
      <w:tr w:rsidR="006A30BE" w14:paraId="1019AF6A" w14:textId="77777777">
        <w:tc>
          <w:tcPr>
            <w:tcW w:w="2791" w:type="dxa"/>
          </w:tcPr>
          <w:p w14:paraId="5F179471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4.Alvarado, Griselda</w:t>
            </w:r>
          </w:p>
        </w:tc>
        <w:tc>
          <w:tcPr>
            <w:tcW w:w="793" w:type="dxa"/>
          </w:tcPr>
          <w:p w14:paraId="26A69522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980" w:type="dxa"/>
          </w:tcPr>
          <w:p w14:paraId="5FB40A46" w14:textId="77777777" w:rsidR="006A30BE" w:rsidRDefault="00000000" w:rsidP="006258C8">
            <w:pPr>
              <w:ind w:hanging="2"/>
              <w:jc w:val="center"/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783" w:type="dxa"/>
          </w:tcPr>
          <w:p w14:paraId="18FAFFDD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</w:t>
            </w:r>
          </w:p>
        </w:tc>
        <w:tc>
          <w:tcPr>
            <w:tcW w:w="2851" w:type="dxa"/>
          </w:tcPr>
          <w:p w14:paraId="7036925B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Madariaga, Estela</w:t>
            </w:r>
          </w:p>
        </w:tc>
        <w:tc>
          <w:tcPr>
            <w:tcW w:w="865" w:type="dxa"/>
          </w:tcPr>
          <w:p w14:paraId="78999B6D" w14:textId="77777777" w:rsidR="006A30BE" w:rsidRDefault="00000000" w:rsidP="006258C8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</w:p>
        </w:tc>
        <w:tc>
          <w:tcPr>
            <w:tcW w:w="980" w:type="dxa"/>
          </w:tcPr>
          <w:p w14:paraId="37EC93DE" w14:textId="77777777" w:rsidR="006A30BE" w:rsidRDefault="00000000" w:rsidP="006258C8">
            <w:pPr>
              <w:ind w:hanging="2"/>
              <w:jc w:val="center"/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727" w:type="dxa"/>
          </w:tcPr>
          <w:p w14:paraId="09F17B73" w14:textId="77777777" w:rsidR="006A30BE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C.B</w:t>
            </w:r>
          </w:p>
        </w:tc>
      </w:tr>
      <w:tr w:rsidR="006A30BE" w14:paraId="1D75E1F3" w14:textId="77777777">
        <w:tc>
          <w:tcPr>
            <w:tcW w:w="10770" w:type="dxa"/>
            <w:gridSpan w:val="8"/>
          </w:tcPr>
          <w:p w14:paraId="446B37AB" w14:textId="77777777" w:rsidR="006A30BE" w:rsidRDefault="00000000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14:paraId="604383DF" w14:textId="41F6E7CE" w:rsidR="006A30BE" w:rsidRDefault="00000000">
            <w:pPr>
              <w:spacing w:after="120" w:line="240" w:lineRule="auto"/>
              <w:ind w:hanging="2"/>
              <w:rPr>
                <w:i/>
                <w:iCs/>
                <w:u w:val="single"/>
              </w:rPr>
            </w:pPr>
            <w:r>
              <w:rPr>
                <w:b/>
                <w:bCs/>
              </w:rPr>
              <w:t xml:space="preserve">Eje temático N°1: </w:t>
            </w:r>
            <w:r>
              <w:rPr>
                <w:b/>
                <w:bCs/>
                <w:i/>
                <w:iCs/>
                <w:u w:val="single"/>
              </w:rPr>
              <w:t>Gramática léxica, oracional y textual</w:t>
            </w:r>
          </w:p>
          <w:p w14:paraId="1926D94E" w14:textId="77777777" w:rsidR="006A30BE" w:rsidRDefault="00000000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</w:rPr>
            </w:pPr>
            <w:r>
              <w:rPr>
                <w:b/>
                <w:bCs/>
                <w:i/>
                <w:iCs/>
              </w:rPr>
              <w:t>Gramática léxica: Clases de palabra</w:t>
            </w:r>
            <w:r>
              <w:rPr>
                <w:i/>
                <w:iCs/>
              </w:rPr>
              <w:t>.</w:t>
            </w:r>
            <w:r>
              <w:t xml:space="preserve"> El Verbo: Flexiones verbales: modo, tiempo, persona y número. Paradigma de la conjugación regular: modo subjuntivo. Verbos irregulares de uso frecuente. </w:t>
            </w:r>
          </w:p>
          <w:p w14:paraId="026B5045" w14:textId="77777777" w:rsidR="006A30BE" w:rsidRDefault="00000000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</w:rPr>
            </w:pPr>
            <w:r>
              <w:rPr>
                <w:b/>
                <w:bCs/>
                <w:i/>
                <w:iCs/>
              </w:rPr>
              <w:t>Gramática oracional:</w:t>
            </w:r>
            <w:r>
              <w:t xml:space="preserve"> la sintaxis. La oración compuesta por coordinación. La proposición.</w:t>
            </w:r>
          </w:p>
          <w:p w14:paraId="69F30CC1" w14:textId="77777777" w:rsidR="006A30BE" w:rsidRDefault="00000000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</w:rPr>
            </w:pPr>
            <w:r>
              <w:rPr>
                <w:b/>
                <w:bCs/>
                <w:i/>
                <w:iCs/>
              </w:rPr>
              <w:t>El Texto.</w:t>
            </w:r>
            <w:r>
              <w:rPr>
                <w:i/>
                <w:iCs/>
              </w:rPr>
              <w:t xml:space="preserve"> </w:t>
            </w:r>
            <w:r>
              <w:t xml:space="preserve">Propiedades: coherencia, cohesión, adecuación y corrección. </w:t>
            </w:r>
          </w:p>
          <w:p w14:paraId="2C3D2FF8" w14:textId="77777777" w:rsidR="006A30BE" w:rsidRDefault="00000000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</w:rPr>
            </w:pPr>
            <w:r>
              <w:rPr>
                <w:b/>
                <w:bCs/>
                <w:i/>
                <w:iCs/>
              </w:rPr>
              <w:t>Gramática textual:</w:t>
            </w:r>
            <w:r>
              <w:t xml:space="preserve"> coherencia y cohesión textual. </w:t>
            </w:r>
            <w:r>
              <w:rPr>
                <w:i/>
                <w:iCs/>
              </w:rPr>
              <w:t>Recursos de cohesión gramatical:</w:t>
            </w:r>
            <w:r>
              <w:t xml:space="preserve"> la referencia, la elipsis y los conectores.</w:t>
            </w:r>
          </w:p>
          <w:p w14:paraId="4265FE22" w14:textId="77777777" w:rsidR="006A30BE" w:rsidRDefault="00000000">
            <w:pPr>
              <w:numPr>
                <w:ilvl w:val="0"/>
                <w:numId w:val="3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</w:rPr>
            </w:pPr>
            <w:r>
              <w:rPr>
                <w:b/>
                <w:bCs/>
              </w:rPr>
              <w:t>Normativa:</w:t>
            </w:r>
            <w:r>
              <w:t xml:space="preserve"> puntuación, acentuación y ortografía.</w:t>
            </w:r>
          </w:p>
          <w:p w14:paraId="5DD32B4D" w14:textId="38279B49" w:rsidR="006A30BE" w:rsidRDefault="00000000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Eje temático N°2: </w:t>
            </w:r>
            <w:r>
              <w:rPr>
                <w:b/>
                <w:bCs/>
                <w:i/>
                <w:iCs/>
                <w:u w:val="single"/>
              </w:rPr>
              <w:t>Textos expositivos de divulgación científica</w:t>
            </w:r>
            <w:r>
              <w:rPr>
                <w:b/>
                <w:bCs/>
                <w:u w:val="single"/>
              </w:rPr>
              <w:t>.</w:t>
            </w:r>
            <w:r>
              <w:t xml:space="preserve"> </w:t>
            </w:r>
          </w:p>
          <w:p w14:paraId="093117B8" w14:textId="77777777" w:rsidR="006A30BE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</w:rPr>
            </w:pPr>
            <w:r>
              <w:rPr>
                <w:i/>
                <w:iCs/>
              </w:rPr>
              <w:t>Textos expositivos de divulgación científica</w:t>
            </w:r>
            <w:r>
              <w:t xml:space="preserve">. Caracterización. Macroestructura textual. Técnicas de estudio: subrayado de ideas principales, titulación e interrogación, notación marginal; uso del diccionario y </w:t>
            </w:r>
            <w:proofErr w:type="spellStart"/>
            <w:r>
              <w:t>wikipedia</w:t>
            </w:r>
            <w:proofErr w:type="spellEnd"/>
            <w:r>
              <w:t xml:space="preserve">; esquemas conceptuales y cuadros sinópticos. El resumen. Procedimientos explicativos: definición, ejemplificación, reformulación y analogía. La exposición grupal. El afiche y presentación de diapositivas como soportes gráficos. </w:t>
            </w:r>
          </w:p>
          <w:p w14:paraId="3B67B327" w14:textId="77777777" w:rsidR="006A30BE" w:rsidRDefault="00000000">
            <w:pPr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</w:rPr>
            </w:pPr>
            <w:r>
              <w:rPr>
                <w:b/>
                <w:bCs/>
              </w:rPr>
              <w:t>Normativa:</w:t>
            </w:r>
            <w:r>
              <w:t xml:space="preserve"> puntuación, acentuación y ortografía.</w:t>
            </w:r>
          </w:p>
          <w:p w14:paraId="1450B9AF" w14:textId="627D0401" w:rsidR="006A30BE" w:rsidRDefault="00000000">
            <w:pPr>
              <w:spacing w:after="120" w:line="240" w:lineRule="auto"/>
              <w:ind w:hanging="2"/>
            </w:pPr>
            <w:r>
              <w:rPr>
                <w:b/>
                <w:bCs/>
              </w:rPr>
              <w:t xml:space="preserve">Eje temático N°3: </w:t>
            </w:r>
            <w:r>
              <w:rPr>
                <w:b/>
                <w:bCs/>
                <w:i/>
                <w:iCs/>
                <w:u w:val="single"/>
              </w:rPr>
              <w:t>Textos narrativos ficcionales no realistas: cuento fantástico y de Ciencia- ficción. La novela</w:t>
            </w:r>
            <w:r>
              <w:rPr>
                <w:b/>
                <w:bCs/>
                <w:i/>
                <w:iCs/>
              </w:rPr>
              <w:t>.</w:t>
            </w:r>
          </w:p>
          <w:p w14:paraId="77F0323B" w14:textId="77777777" w:rsidR="006A30BE" w:rsidRDefault="00000000">
            <w:pPr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  <w:i/>
                <w:iCs/>
              </w:rPr>
            </w:pPr>
            <w:r>
              <w:rPr>
                <w:b/>
                <w:bCs/>
                <w:i/>
                <w:iCs/>
              </w:rPr>
              <w:t>El cuento:</w:t>
            </w:r>
            <w:r>
              <w:t xml:space="preserve"> la superestructura narrativa. El narrador: tipos. La secuencia narrativa. Los recursos literarios (metáfora, comparación, imágenes sensoriales). Características formales de los cuentos fantásticos y de Ciencia-ficción.</w:t>
            </w:r>
          </w:p>
          <w:p w14:paraId="54C40276" w14:textId="77777777" w:rsidR="006A30BE" w:rsidRDefault="00000000">
            <w:pPr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  <w:i/>
                <w:iCs/>
              </w:rPr>
            </w:pPr>
            <w:r>
              <w:rPr>
                <w:b/>
                <w:bCs/>
                <w:i/>
                <w:iCs/>
              </w:rPr>
              <w:t>La novela:</w:t>
            </w:r>
            <w:r>
              <w:t xml:space="preserve"> definición. Tipos de novela. Lectura de una novela juvenil. Novela obligatoria “El equipo de los sueños” de Sergio Olguin.</w:t>
            </w:r>
          </w:p>
          <w:p w14:paraId="7E9F3A9C" w14:textId="77777777" w:rsidR="006A30BE" w:rsidRDefault="00000000">
            <w:pPr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Noto Sans Symbols" w:eastAsia="Noto Sans Symbols" w:hAnsi="Noto Sans Symbols" w:cs="Noto Sans Symbols"/>
                <w:i/>
                <w:iCs/>
              </w:rPr>
            </w:pPr>
            <w:r>
              <w:rPr>
                <w:b/>
                <w:bCs/>
                <w:i/>
                <w:iCs/>
              </w:rPr>
              <w:t>Normativa:</w:t>
            </w:r>
            <w:r>
              <w:t xml:space="preserve"> reglas generales de acentuación diacrítica y signos de puntuación.</w:t>
            </w:r>
          </w:p>
          <w:p w14:paraId="3D987965" w14:textId="77777777" w:rsidR="006A30BE" w:rsidRDefault="006A30BE">
            <w:pPr>
              <w:spacing w:after="120" w:line="240" w:lineRule="auto"/>
              <w:ind w:hanging="2"/>
              <w:rPr>
                <w:rFonts w:ascii="Arial" w:eastAsia="Arial" w:hAnsi="Arial" w:cs="Arial"/>
              </w:rPr>
            </w:pPr>
          </w:p>
        </w:tc>
      </w:tr>
      <w:tr w:rsidR="006A30BE" w14:paraId="71F632FF" w14:textId="77777777">
        <w:tc>
          <w:tcPr>
            <w:tcW w:w="10770" w:type="dxa"/>
            <w:gridSpan w:val="8"/>
          </w:tcPr>
          <w:p w14:paraId="5D30458C" w14:textId="77777777" w:rsidR="000E0747" w:rsidRPr="00B50AAC" w:rsidRDefault="000E0747" w:rsidP="000E0747">
            <w:pPr>
              <w:spacing w:after="120" w:line="240" w:lineRule="auto"/>
              <w:jc w:val="both"/>
              <w:rPr>
                <w:b/>
                <w:bCs/>
              </w:rPr>
            </w:pPr>
            <w:r w:rsidRPr="00B50AAC">
              <w:rPr>
                <w:b/>
                <w:bCs/>
              </w:rPr>
              <w:t>CRITERIOS DE EVALUACIÓN:</w:t>
            </w:r>
          </w:p>
          <w:p w14:paraId="1FE8FB6E" w14:textId="77777777" w:rsidR="000E0747" w:rsidRPr="00B50AAC" w:rsidRDefault="000E0747" w:rsidP="000E0747">
            <w:pPr>
              <w:spacing w:after="120" w:line="240" w:lineRule="auto"/>
              <w:jc w:val="both"/>
              <w:rPr>
                <w:b/>
                <w:bCs/>
              </w:rPr>
            </w:pPr>
            <w:r w:rsidRPr="00B50AAC">
              <w:rPr>
                <w:b/>
                <w:bCs/>
                <w:u w:val="single"/>
              </w:rPr>
              <w:t>De manera general durante el año</w:t>
            </w:r>
            <w:r w:rsidRPr="00B50AAC">
              <w:rPr>
                <w:b/>
                <w:bCs/>
              </w:rPr>
              <w:t>:</w:t>
            </w:r>
          </w:p>
          <w:p w14:paraId="48027032" w14:textId="77777777" w:rsidR="000E0747" w:rsidRPr="00B50AAC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50AAC">
              <w:rPr>
                <w:color w:val="000000"/>
              </w:rPr>
              <w:t>- Entrega en tiempo y forma los trabajos.</w:t>
            </w:r>
          </w:p>
          <w:p w14:paraId="209701B6" w14:textId="77777777" w:rsidR="000E0747" w:rsidRPr="00B50AAC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50AAC">
              <w:rPr>
                <w:color w:val="000000"/>
              </w:rPr>
              <w:t>- Manejo adecuado del lenguaje específico.</w:t>
            </w:r>
          </w:p>
          <w:p w14:paraId="3BF6D3D8" w14:textId="07341514" w:rsidR="000E0747" w:rsidRPr="00B50AAC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50AAC">
              <w:rPr>
                <w:color w:val="000000"/>
              </w:rPr>
              <w:t>- Apropiación de los conceptos trabajados y claridad conceptual.</w:t>
            </w:r>
          </w:p>
          <w:p w14:paraId="0729DA97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both"/>
              <w:rPr>
                <w:color w:val="000000"/>
              </w:rPr>
            </w:pPr>
            <w:r w:rsidRPr="00BC35A7">
              <w:rPr>
                <w:b/>
                <w:bCs/>
                <w:color w:val="000000"/>
                <w:u w:val="single"/>
              </w:rPr>
              <w:t>Criterios de evaluación</w:t>
            </w:r>
            <w:r w:rsidRPr="00B50AAC">
              <w:rPr>
                <w:b/>
                <w:bCs/>
                <w:color w:val="000000"/>
                <w:u w:val="single"/>
              </w:rPr>
              <w:t xml:space="preserve"> por ejes temáticos</w:t>
            </w:r>
            <w:r w:rsidRPr="00B50AAC">
              <w:rPr>
                <w:b/>
                <w:bCs/>
                <w:color w:val="000000"/>
              </w:rPr>
              <w:t>:</w:t>
            </w:r>
          </w:p>
          <w:p w14:paraId="6BB39384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bCs/>
                <w:color w:val="000000"/>
              </w:rPr>
            </w:pPr>
            <w:r w:rsidRPr="00BC35A7">
              <w:rPr>
                <w:b/>
                <w:bCs/>
                <w:color w:val="000000"/>
              </w:rPr>
              <w:lastRenderedPageBreak/>
              <w:t xml:space="preserve">Unidad 1: </w:t>
            </w:r>
          </w:p>
          <w:p w14:paraId="632F25CA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-Identifica correctamente la</w:t>
            </w:r>
            <w:r w:rsidRPr="00B50AAC">
              <w:rPr>
                <w:color w:val="000000"/>
              </w:rPr>
              <w:t xml:space="preserve"> </w:t>
            </w:r>
            <w:r w:rsidRPr="00BC35A7">
              <w:rPr>
                <w:color w:val="000000"/>
              </w:rPr>
              <w:t>clase de palabra</w:t>
            </w:r>
            <w:r w:rsidRPr="00B50AAC">
              <w:rPr>
                <w:color w:val="000000"/>
              </w:rPr>
              <w:t xml:space="preserve"> “Verbo” en modo indicativo y subjuntivo, según </w:t>
            </w:r>
            <w:r w:rsidRPr="00BC35A7">
              <w:rPr>
                <w:color w:val="000000"/>
              </w:rPr>
              <w:t xml:space="preserve">los criterios semántico, </w:t>
            </w:r>
            <w:r w:rsidRPr="00B50AAC">
              <w:rPr>
                <w:color w:val="000000"/>
              </w:rPr>
              <w:t>m</w:t>
            </w:r>
            <w:r w:rsidRPr="00BC35A7">
              <w:rPr>
                <w:color w:val="000000"/>
              </w:rPr>
              <w:t>orfológico y sintáctico.</w:t>
            </w:r>
          </w:p>
          <w:p w14:paraId="22C99385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-Analiza</w:t>
            </w:r>
            <w:r w:rsidRPr="00B50AAC">
              <w:rPr>
                <w:color w:val="000000"/>
              </w:rPr>
              <w:t xml:space="preserve"> sintácticamente,</w:t>
            </w:r>
            <w:r w:rsidRPr="00BC35A7">
              <w:rPr>
                <w:color w:val="000000"/>
              </w:rPr>
              <w:t xml:space="preserve"> oraciones </w:t>
            </w:r>
            <w:r w:rsidRPr="00B50AAC">
              <w:rPr>
                <w:color w:val="000000"/>
              </w:rPr>
              <w:t xml:space="preserve">simples y compuestas por </w:t>
            </w:r>
            <w:r w:rsidRPr="00BC35A7">
              <w:rPr>
                <w:color w:val="000000"/>
              </w:rPr>
              <w:t>coordina</w:t>
            </w:r>
            <w:r w:rsidRPr="00B50AAC">
              <w:rPr>
                <w:color w:val="000000"/>
              </w:rPr>
              <w:t>ción</w:t>
            </w:r>
            <w:r w:rsidRPr="00BC35A7">
              <w:rPr>
                <w:color w:val="000000"/>
              </w:rPr>
              <w:t xml:space="preserve"> identificando sus </w:t>
            </w:r>
            <w:r w:rsidRPr="00B50AAC">
              <w:rPr>
                <w:color w:val="000000"/>
              </w:rPr>
              <w:t>niveles y comp</w:t>
            </w:r>
            <w:r w:rsidRPr="00BC35A7">
              <w:rPr>
                <w:color w:val="000000"/>
              </w:rPr>
              <w:t>lementos.</w:t>
            </w:r>
          </w:p>
          <w:p w14:paraId="2A2D26B1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-Emplea correctamente los recursos de cohesión textual.</w:t>
            </w:r>
          </w:p>
          <w:p w14:paraId="213211D2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-Produce textos orales y escritos coherentes, cohesivos, coherentes y adecuados.</w:t>
            </w:r>
          </w:p>
          <w:p w14:paraId="18E25DA3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b/>
                <w:bCs/>
                <w:color w:val="000000"/>
              </w:rPr>
              <w:t>Unidad 2</w:t>
            </w:r>
            <w:r w:rsidRPr="00BC35A7">
              <w:rPr>
                <w:color w:val="000000"/>
              </w:rPr>
              <w:t>:</w:t>
            </w:r>
          </w:p>
          <w:p w14:paraId="3F2F0078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-Reconoce las características formales de textos expositivos-explicativos para la elaboración de resúmenes y síntesis;</w:t>
            </w:r>
          </w:p>
          <w:p w14:paraId="0931D5A9" w14:textId="77777777" w:rsidR="000E0747" w:rsidRPr="00B50AAC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-Elabora gráficos, esquemas conceptuales, cuadros sinópticos.</w:t>
            </w:r>
          </w:p>
          <w:p w14:paraId="57DE749B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50AAC">
              <w:rPr>
                <w:color w:val="000000"/>
              </w:rPr>
              <w:t>-Utiliza técnicas de estudio como estrategias para la comprensión de textos.</w:t>
            </w:r>
          </w:p>
          <w:p w14:paraId="0C2C51B4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-Conoce y usa las reglas de producción textual (Normativa).</w:t>
            </w:r>
          </w:p>
          <w:p w14:paraId="1B470F61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-Relaciona los contenidos teóricos con su reconocimiento práctico.</w:t>
            </w:r>
          </w:p>
          <w:p w14:paraId="1025BD6E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bCs/>
                <w:color w:val="000000"/>
              </w:rPr>
            </w:pPr>
            <w:r w:rsidRPr="00BC35A7">
              <w:rPr>
                <w:b/>
                <w:bCs/>
                <w:color w:val="000000"/>
              </w:rPr>
              <w:t>Unidad 3:</w:t>
            </w:r>
          </w:p>
          <w:p w14:paraId="12E0D97D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-Reconoce elementos narrativos de cuentos de ciencia ficción y fantásticos mediante el análisis y lectura comprensiva.</w:t>
            </w:r>
          </w:p>
          <w:p w14:paraId="5704508C" w14:textId="77777777" w:rsidR="000E0747" w:rsidRPr="00B50AAC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C35A7">
              <w:rPr>
                <w:color w:val="000000"/>
              </w:rPr>
              <w:t>-Identifica superestructura narrativa mediante la producción coherente y cohesiva.</w:t>
            </w:r>
          </w:p>
          <w:p w14:paraId="5B92F747" w14:textId="77777777" w:rsidR="000E0747" w:rsidRPr="00BC35A7" w:rsidRDefault="000E0747" w:rsidP="000E0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 w:rsidRPr="00B50AAC">
              <w:rPr>
                <w:color w:val="000000"/>
              </w:rPr>
              <w:t>-</w:t>
            </w:r>
            <w:r w:rsidRPr="00BC35A7">
              <w:rPr>
                <w:color w:val="000000"/>
              </w:rPr>
              <w:t>Conoce y usa las reglas de producción textual (Normativa).</w:t>
            </w:r>
          </w:p>
          <w:p w14:paraId="097F413B" w14:textId="0A60887B" w:rsidR="006A30BE" w:rsidRDefault="000E0747" w:rsidP="00930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</w:rPr>
            </w:pPr>
            <w:r w:rsidRPr="00BC35A7">
              <w:rPr>
                <w:color w:val="000000"/>
              </w:rPr>
              <w:t>-Relaciona los contenidos teóricos con su reconocimiento práctico.</w:t>
            </w:r>
          </w:p>
        </w:tc>
      </w:tr>
      <w:tr w:rsidR="006A30BE" w14:paraId="64CED8F3" w14:textId="77777777">
        <w:tc>
          <w:tcPr>
            <w:tcW w:w="10770" w:type="dxa"/>
            <w:gridSpan w:val="8"/>
          </w:tcPr>
          <w:p w14:paraId="0D0F542E" w14:textId="77777777" w:rsidR="006A30BE" w:rsidRDefault="00000000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Bibliografía del alumno:</w:t>
            </w:r>
          </w:p>
          <w:p w14:paraId="539DC040" w14:textId="77777777" w:rsidR="000E0747" w:rsidRPr="004C1E6C" w:rsidRDefault="000E0747" w:rsidP="000E0747">
            <w:pPr>
              <w:pStyle w:val="Prrafodelista"/>
              <w:numPr>
                <w:ilvl w:val="0"/>
                <w:numId w:val="5"/>
              </w:numPr>
              <w:tabs>
                <w:tab w:val="left" w:pos="284"/>
                <w:tab w:val="left" w:pos="350"/>
                <w:tab w:val="left" w:pos="450"/>
                <w:tab w:val="left" w:pos="567"/>
              </w:tabs>
              <w:suppressAutoHyphens w:val="0"/>
              <w:spacing w:after="120" w:line="240" w:lineRule="auto"/>
              <w:ind w:leftChars="0" w:left="450" w:firstLineChars="0"/>
              <w:jc w:val="both"/>
              <w:textDirection w:val="lrTb"/>
              <w:textAlignment w:val="auto"/>
              <w:outlineLvl w:val="9"/>
              <w:rPr>
                <w:b/>
                <w:bCs/>
                <w:sz w:val="24"/>
                <w:szCs w:val="24"/>
              </w:rPr>
            </w:pPr>
            <w:r>
              <w:t>Cartilla Teórico-práctica obligatoria, elaborada por la cátedra, impresa.</w:t>
            </w:r>
          </w:p>
          <w:p w14:paraId="6A980398" w14:textId="0461EC5E" w:rsidR="000E0747" w:rsidRDefault="000E0747" w:rsidP="000E0747">
            <w:pPr>
              <w:pStyle w:val="Prrafodelista"/>
              <w:numPr>
                <w:ilvl w:val="0"/>
                <w:numId w:val="5"/>
              </w:numPr>
              <w:tabs>
                <w:tab w:val="left" w:pos="284"/>
                <w:tab w:val="left" w:pos="350"/>
                <w:tab w:val="left" w:pos="450"/>
                <w:tab w:val="left" w:pos="567"/>
              </w:tabs>
              <w:suppressAutoHyphens w:val="0"/>
              <w:spacing w:after="120" w:line="240" w:lineRule="auto"/>
              <w:ind w:leftChars="0" w:left="450" w:firstLineChars="0"/>
              <w:jc w:val="both"/>
              <w:textDirection w:val="lrTb"/>
              <w:textAlignment w:val="auto"/>
              <w:outlineLvl w:val="9"/>
              <w:rPr>
                <w:rFonts w:ascii="Arial" w:eastAsia="Arial" w:hAnsi="Arial" w:cs="Arial"/>
              </w:rPr>
            </w:pPr>
            <w:r>
              <w:t xml:space="preserve">Textos de la biblioteca institucional. </w:t>
            </w:r>
          </w:p>
        </w:tc>
      </w:tr>
    </w:tbl>
    <w:p w14:paraId="6E65D058" w14:textId="77777777" w:rsidR="006A30BE" w:rsidRDefault="006A30BE">
      <w:pPr>
        <w:rPr>
          <w:rFonts w:ascii="Arial" w:eastAsia="Arial" w:hAnsi="Arial" w:cs="Arial"/>
        </w:rPr>
      </w:pPr>
    </w:p>
    <w:sectPr w:rsidR="006A30BE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E9E3E1-38FA-4DAA-A343-B378E7908AF4}"/>
    <w:embedBold r:id="rId2" w:fontKey="{B010FAB1-96F2-4922-81B8-FDB887F28295}"/>
    <w:embedItalic r:id="rId3" w:fontKey="{EFACE678-E5C2-4468-8311-9B22F5BC5DBA}"/>
    <w:embedBoldItalic r:id="rId4" w:fontKey="{A3809217-AC7F-4E0A-BB6F-27F73A6DAD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B08B07C-8DE3-47BD-A003-8D8311C805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A0B9A06-8689-4107-8551-4548904901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7" w:fontKey="{40795CA3-4EF0-42B7-BC49-EDB8FF35E655}"/>
    <w:embedItalic r:id="rId8" w:fontKey="{D7B97C6D-12E7-47BB-B564-D7A94E45C9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26EAEC-8C30-4A5D-B916-3FDA0A1C0B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4315A"/>
    <w:multiLevelType w:val="multilevel"/>
    <w:tmpl w:val="30EC1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1749C8"/>
    <w:multiLevelType w:val="multilevel"/>
    <w:tmpl w:val="9320C0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D33BDD"/>
    <w:multiLevelType w:val="multilevel"/>
    <w:tmpl w:val="A3E64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31145D"/>
    <w:multiLevelType w:val="multilevel"/>
    <w:tmpl w:val="C59EE1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0E7344"/>
    <w:multiLevelType w:val="hybridMultilevel"/>
    <w:tmpl w:val="2B7457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7536091">
    <w:abstractNumId w:val="0"/>
  </w:num>
  <w:num w:numId="2" w16cid:durableId="861287983">
    <w:abstractNumId w:val="1"/>
  </w:num>
  <w:num w:numId="3" w16cid:durableId="1723286532">
    <w:abstractNumId w:val="2"/>
  </w:num>
  <w:num w:numId="4" w16cid:durableId="1834832901">
    <w:abstractNumId w:val="3"/>
  </w:num>
  <w:num w:numId="5" w16cid:durableId="11069689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0BE"/>
    <w:rsid w:val="000E0747"/>
    <w:rsid w:val="006258C8"/>
    <w:rsid w:val="006A30BE"/>
    <w:rsid w:val="0093015D"/>
    <w:rsid w:val="00EB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370E2"/>
  <w15:docId w15:val="{211BDE0F-3869-455D-92D9-638185B1D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9tA8gyk6IlH/JmSrIAqc59t2g==">CgMxLjAyDmgueXhmYzhnc21hcno5OAByITFtZ216My1RWkhpRGNKWGMwc1AzY0YtRGlGV2hjTERZcA==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568</Words>
  <Characters>3127</Characters>
  <Application>Microsoft Office Word</Application>
  <DocSecurity>0</DocSecurity>
  <Lines>26</Lines>
  <Paragraphs>7</Paragraphs>
  <ScaleCrop>false</ScaleCrop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2026-04-05T18:15:00Z</dcterms:created>
  <dcterms:modified xsi:type="dcterms:W3CDTF">2026-04-05T18:15:00Z</dcterms:modified>
</cp:coreProperties>
</file>